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ACORDO DE NÍVEL DE SERVIÇO (SLA)</w:t>
      </w:r>
    </w:p>
    <w:p>
      <w:pPr>
        <w:spacing w:after="200"/>
        <w:jc w:val="both"/>
      </w:pPr>
      <w:r>
        <w:t>1. As falhas identificadas ou reportadas são classificadas em quatro níveis de severidade para a CONTRATADA: Urgente, Semi-Urgente, Não Urgente e Sem Impacto.</w:t>
      </w:r>
    </w:p>
    <w:p>
      <w:pPr>
        <w:spacing w:after="200"/>
        <w:jc w:val="both"/>
      </w:pPr>
      <w:r>
        <w:t>(i) Falhas Urgentes (críticas)</w:t>
      </w:r>
    </w:p>
    <w:p>
      <w:pPr>
        <w:spacing w:after="200"/>
        <w:jc w:val="both"/>
      </w:pPr>
      <w:r>
        <w:t>Definição: São consideradas Urgentes as falhas que provoquem a paralisação total do sistema ou de algum aplicativo ou serviço que fique indisponível para o usuário da CONTRATANTE.</w:t>
      </w:r>
    </w:p>
    <w:p>
      <w:pPr>
        <w:spacing w:after="200"/>
        <w:jc w:val="both"/>
      </w:pPr>
      <w:r>
        <w:t>Tratamento: O processo de restauração do sistema será iniciado tão logo seja recebida a notificação da falha, com o compromisso de restabelecimento em até 2 (duas) horas.</w:t>
      </w:r>
    </w:p>
    <w:p>
      <w:pPr>
        <w:spacing w:after="200"/>
        <w:jc w:val="both"/>
      </w:pPr>
      <w:r>
        <w:t>(ii) Falhas Semi-Urgentes (majoritárias)</w:t>
      </w:r>
    </w:p>
    <w:p>
      <w:pPr>
        <w:spacing w:after="200"/>
        <w:jc w:val="both"/>
      </w:pPr>
      <w:r>
        <w:t>Definição: São consideradas Semi-Urgentes as falhas que provoquem a paralisação parcial de funcionalidades críticas do sistema.</w:t>
      </w:r>
    </w:p>
    <w:p>
      <w:pPr>
        <w:spacing w:after="200"/>
        <w:jc w:val="both"/>
      </w:pPr>
      <w:r>
        <w:t>Tratamento: A CONTRATADA diagnosticará e encaminhará em até 4 (quatro) horas a solução para o problema reportado.</w:t>
      </w:r>
    </w:p>
    <w:p>
      <w:pPr>
        <w:spacing w:after="200"/>
        <w:jc w:val="both"/>
      </w:pPr>
      <w:r>
        <w:t>(iii) Falhas Não Urgentes (minoritárias)</w:t>
      </w:r>
    </w:p>
    <w:p>
      <w:pPr>
        <w:spacing w:after="200"/>
        <w:jc w:val="both"/>
      </w:pPr>
      <w:r>
        <w:t>Definição: São consideradas Não Urgentes as falhas que não afetem funções críticas do sistema.</w:t>
      </w:r>
    </w:p>
    <w:p>
      <w:pPr>
        <w:spacing w:after="200"/>
        <w:jc w:val="both"/>
      </w:pPr>
      <w:r>
        <w:t>Tratamento: A CONTRATADA diagnosticará e encaminhará a solução para o problema reportado em até 24 (vinte e quatro) horas.</w:t>
      </w:r>
    </w:p>
    <w:p>
      <w:pPr>
        <w:spacing w:after="200"/>
        <w:jc w:val="both"/>
      </w:pPr>
      <w:r>
        <w:t>(iv) Falhas Sem Impacto</w:t>
      </w:r>
    </w:p>
    <w:p>
      <w:pPr>
        <w:spacing w:after="200"/>
        <w:jc w:val="both"/>
      </w:pPr>
      <w:r>
        <w:t>Definição: Consultas sobre configuração, manuseio e funcionalidades ativas; upgrade de software ou aplicação de patches; atualização de documentação.</w:t>
      </w:r>
    </w:p>
    <w:p>
      <w:pPr>
        <w:spacing w:after="200"/>
        <w:jc w:val="both"/>
      </w:pPr>
      <w:r>
        <w:t>Tratamento: A CONTRATADA encaminhará tratamento em até 48 (quarenta e oito) horas ou conforme estabelecido com a CONTRATANTE na ocasião do evento.</w:t>
      </w:r>
    </w:p>
    <w:p>
      <w:pPr>
        <w:spacing w:after="200"/>
        <w:jc w:val="both"/>
      </w:pPr>
      <w:r>
        <w:t>2. As partes concordam que, caso seja diagnosticado que a solução remota é inviável, a CONTRATADA deverá encaminhar um técnico ao local em até 2 (dois) dias úteis.</w:t>
      </w:r>
    </w:p>
    <w:p>
      <w:pPr>
        <w:spacing w:after="200"/>
        <w:jc w:val="both"/>
      </w:pPr>
      <w:r>
        <w:t>3. O SLA será calculado mensalmente e a penalidade abaixo será aplicada sobre o preço cobrado:</w:t>
      </w:r>
    </w:p>
    <w:p>
      <w:pPr>
        <w:spacing w:after="200"/>
        <w:jc w:val="both"/>
      </w:pPr>
      <w:r>
        <w:t>Descumprimento de SLA / Penalidade (desconto sobre a mensalidade)</w:t>
      </w:r>
    </w:p>
    <w:p>
      <w:pPr>
        <w:spacing w:after="200"/>
        <w:jc w:val="both"/>
      </w:pPr>
      <w:r>
        <w:t>Até 4 horas de atraso: 5%</w:t>
      </w:r>
    </w:p>
    <w:p>
      <w:pPr>
        <w:spacing w:after="200"/>
        <w:jc w:val="both"/>
      </w:pPr>
      <w:r>
        <w:t>Entre 4 e 10 horas de atraso: 7%</w:t>
      </w:r>
    </w:p>
    <w:p>
      <w:pPr>
        <w:spacing w:after="200"/>
        <w:jc w:val="both"/>
      </w:pPr>
      <w:r>
        <w:t>Acima de 10 horas de atraso: 10%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